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372E091" w:rsidR="00000B0B" w:rsidRDefault="00000B0B" w:rsidP="00A32153">
      <w:pPr>
        <w:rPr>
          <w:b/>
          <w:bCs/>
          <w:u w:val="single"/>
        </w:rPr>
      </w:pPr>
    </w:p>
    <w:p w14:paraId="791E08F8" w14:textId="77939F65" w:rsidR="004C422A" w:rsidRDefault="004C422A" w:rsidP="004C422A">
      <w:pPr>
        <w:jc w:val="center"/>
        <w:rPr>
          <w:rStyle w:val="normaltextrun"/>
          <w:b/>
          <w:bCs/>
          <w:color w:val="000000"/>
          <w:bdr w:val="none" w:sz="0" w:space="0" w:color="auto" w:frame="1"/>
        </w:rPr>
      </w:pPr>
      <w:r>
        <w:rPr>
          <w:rStyle w:val="normaltextrun"/>
          <w:b/>
          <w:bCs/>
          <w:color w:val="000000"/>
          <w:bdr w:val="none" w:sz="0" w:space="0" w:color="auto" w:frame="1"/>
        </w:rPr>
        <w:t>Core Concept: Opportunity Scoring Report</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4C422A" w:rsidRPr="004C422A" w14:paraId="3726E843" w14:textId="77777777" w:rsidTr="004C422A">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21258332"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Script </w:t>
            </w:r>
          </w:p>
        </w:tc>
      </w:tr>
      <w:tr w:rsidR="004C422A" w:rsidRPr="004C422A" w14:paraId="73D7B77F"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6AA916AC"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Welcome to the AmpliFund Core Concept video focused on the Opportunity Scoring Report. </w:t>
            </w:r>
          </w:p>
        </w:tc>
      </w:tr>
      <w:tr w:rsidR="004C422A" w:rsidRPr="004C422A" w14:paraId="755B1E74"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35A77C5F"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The opportunity scoring report features the ability to see an </w:t>
            </w:r>
            <w:proofErr w:type="spellStart"/>
            <w:proofErr w:type="gramStart"/>
            <w:r w:rsidRPr="004C422A">
              <w:rPr>
                <w:rFonts w:eastAsia="Times New Roman"/>
              </w:rPr>
              <w:t>applicants</w:t>
            </w:r>
            <w:proofErr w:type="spellEnd"/>
            <w:proofErr w:type="gramEnd"/>
            <w:r w:rsidRPr="004C422A">
              <w:rPr>
                <w:rFonts w:eastAsia="Times New Roman"/>
              </w:rPr>
              <w:t> average score across reviewers, dive into reviewer scoring details and comments including seeing scores by question and category. </w:t>
            </w:r>
          </w:p>
        </w:tc>
      </w:tr>
      <w:tr w:rsidR="004C422A" w:rsidRPr="004C422A" w14:paraId="3F977560"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43AC2F18"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To access the opportunity scoring report, you can click on reports from the calendar. </w:t>
            </w:r>
          </w:p>
        </w:tc>
      </w:tr>
      <w:tr w:rsidR="004C422A" w:rsidRPr="004C422A" w14:paraId="06AEA4C6"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307EAC8F"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Then click on the caret for Fund and Opportunity, then click on the Opportunity Scoring Report. </w:t>
            </w:r>
          </w:p>
        </w:tc>
      </w:tr>
      <w:tr w:rsidR="004C422A" w:rsidRPr="004C422A" w14:paraId="4B6F29BE"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74F3E398"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That will take you to the opportunity scoring report to review scoring details. </w:t>
            </w:r>
          </w:p>
        </w:tc>
      </w:tr>
      <w:tr w:rsidR="004C422A" w:rsidRPr="004C422A" w14:paraId="7BEF01B7"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02A12AAE"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On the right side of the report, you can use the arrows to scroll through applicants. </w:t>
            </w:r>
          </w:p>
        </w:tc>
      </w:tr>
      <w:tr w:rsidR="004C422A" w:rsidRPr="004C422A" w14:paraId="79A7EE3B"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1B21C5A4"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You can also use the opportunity drop down to narrow results to a specific opportunity, then </w:t>
            </w:r>
            <w:proofErr w:type="gramStart"/>
            <w:r w:rsidRPr="004C422A">
              <w:rPr>
                <w:rFonts w:eastAsia="Times New Roman"/>
              </w:rPr>
              <w:t>you’d</w:t>
            </w:r>
            <w:proofErr w:type="gramEnd"/>
            <w:r w:rsidRPr="004C422A">
              <w:rPr>
                <w:rFonts w:eastAsia="Times New Roman"/>
              </w:rPr>
              <w:t> only see applicants for that opportunity.  You can also use the filter option to add the ability to filter by applicant or reviewer. </w:t>
            </w:r>
          </w:p>
        </w:tc>
      </w:tr>
      <w:tr w:rsidR="004C422A" w:rsidRPr="004C422A" w14:paraId="3EFBF5A7"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3A6B3C7A"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The top of the report includes the ability to see applicant details including the name, amount requested and their average score of the entire application. </w:t>
            </w:r>
          </w:p>
        </w:tc>
      </w:tr>
      <w:tr w:rsidR="004C422A" w:rsidRPr="004C422A" w14:paraId="598F2D21"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630BDFA2"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Next to each reviewers name you can see the score details, you can expand the reviewer section to see their final comments and their score per question, there’s also a column available to see the scoring category.  Note that reviewer comments on individual questions do not appear here but can be found on the application scorecard.  On this single page you can see all reviewers results by expanding the details. </w:t>
            </w:r>
          </w:p>
        </w:tc>
      </w:tr>
      <w:tr w:rsidR="004C422A" w:rsidRPr="004C422A" w14:paraId="31485E12"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64C33EAD"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This report also features the ability to export to PDF, excel or RTF. </w:t>
            </w:r>
          </w:p>
        </w:tc>
      </w:tr>
      <w:tr w:rsidR="004C422A" w:rsidRPr="004C422A" w14:paraId="7F56A9B1"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404DAF9B"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If you export as an example to PDF, the PDF appears on the next tab, so you can easily navigate back to the report via the tabs at the top. </w:t>
            </w:r>
          </w:p>
        </w:tc>
      </w:tr>
      <w:tr w:rsidR="004C422A" w:rsidRPr="004C422A" w14:paraId="62F8E7FE" w14:textId="77777777" w:rsidTr="004C422A">
        <w:tc>
          <w:tcPr>
            <w:tcW w:w="10987" w:type="dxa"/>
            <w:tcBorders>
              <w:top w:val="nil"/>
              <w:left w:val="single" w:sz="6" w:space="0" w:color="auto"/>
              <w:bottom w:val="single" w:sz="6" w:space="0" w:color="auto"/>
              <w:right w:val="single" w:sz="6" w:space="0" w:color="auto"/>
            </w:tcBorders>
            <w:shd w:val="clear" w:color="auto" w:fill="auto"/>
            <w:hideMark/>
          </w:tcPr>
          <w:p w14:paraId="3AB8EA15" w14:textId="77777777" w:rsidR="004C422A" w:rsidRPr="004C422A" w:rsidRDefault="004C422A" w:rsidP="004C422A">
            <w:pPr>
              <w:spacing w:after="0" w:line="240" w:lineRule="auto"/>
              <w:textAlignment w:val="baseline"/>
              <w:rPr>
                <w:rFonts w:ascii="Segoe UI" w:eastAsia="Times New Roman" w:hAnsi="Segoe UI" w:cs="Segoe UI"/>
                <w:sz w:val="18"/>
                <w:szCs w:val="18"/>
              </w:rPr>
            </w:pPr>
            <w:r w:rsidRPr="004C422A">
              <w:rPr>
                <w:rFonts w:eastAsia="Times New Roman"/>
              </w:rPr>
              <w:t>Through this Core Concept </w:t>
            </w:r>
            <w:proofErr w:type="gramStart"/>
            <w:r w:rsidRPr="004C422A">
              <w:rPr>
                <w:rFonts w:eastAsia="Times New Roman"/>
              </w:rPr>
              <w:t>video</w:t>
            </w:r>
            <w:proofErr w:type="gramEnd"/>
            <w:r w:rsidRPr="004C422A">
              <w:rPr>
                <w:rFonts w:eastAsia="Times New Roman"/>
              </w:rPr>
              <w:t> you’ve learned about the opportunity scoring report.  Should you have additional questions, please reference our support site.  Thank you! </w:t>
            </w:r>
          </w:p>
        </w:tc>
      </w:tr>
    </w:tbl>
    <w:p w14:paraId="7556EAE9" w14:textId="77777777" w:rsidR="004C422A" w:rsidRDefault="004C422A" w:rsidP="004C422A">
      <w:pPr>
        <w:jc w:val="center"/>
        <w:rPr>
          <w:b/>
          <w:bCs/>
          <w:u w:val="single"/>
        </w:rPr>
      </w:pPr>
    </w:p>
    <w:sectPr w:rsidR="004C422A"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E0F8E" w14:textId="77777777" w:rsidR="00743F89" w:rsidRDefault="00743F89" w:rsidP="00000B0B">
      <w:pPr>
        <w:spacing w:after="0" w:line="240" w:lineRule="auto"/>
      </w:pPr>
      <w:r>
        <w:separator/>
      </w:r>
    </w:p>
  </w:endnote>
  <w:endnote w:type="continuationSeparator" w:id="0">
    <w:p w14:paraId="21DD264D" w14:textId="77777777" w:rsidR="00743F89" w:rsidRDefault="00743F89"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0D1D" w14:textId="77777777" w:rsidR="00743F89" w:rsidRDefault="00743F89" w:rsidP="00000B0B">
      <w:pPr>
        <w:spacing w:after="0" w:line="240" w:lineRule="auto"/>
      </w:pPr>
      <w:r>
        <w:separator/>
      </w:r>
    </w:p>
  </w:footnote>
  <w:footnote w:type="continuationSeparator" w:id="0">
    <w:p w14:paraId="7D03554C" w14:textId="77777777" w:rsidR="00743F89" w:rsidRDefault="00743F89"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4C422A"/>
    <w:rsid w:val="005002E5"/>
    <w:rsid w:val="0053276B"/>
    <w:rsid w:val="005361A4"/>
    <w:rsid w:val="00576382"/>
    <w:rsid w:val="00596189"/>
    <w:rsid w:val="005A1BAC"/>
    <w:rsid w:val="005C1160"/>
    <w:rsid w:val="005F348D"/>
    <w:rsid w:val="00622E43"/>
    <w:rsid w:val="00623DA9"/>
    <w:rsid w:val="006628F3"/>
    <w:rsid w:val="00733F22"/>
    <w:rsid w:val="00743F89"/>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4C422A"/>
  </w:style>
  <w:style w:type="paragraph" w:customStyle="1" w:styleId="paragraph">
    <w:name w:val="paragraph"/>
    <w:basedOn w:val="Normal"/>
    <w:rsid w:val="004C4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393339">
      <w:bodyDiv w:val="1"/>
      <w:marLeft w:val="0"/>
      <w:marRight w:val="0"/>
      <w:marTop w:val="0"/>
      <w:marBottom w:val="0"/>
      <w:divBdr>
        <w:top w:val="none" w:sz="0" w:space="0" w:color="auto"/>
        <w:left w:val="none" w:sz="0" w:space="0" w:color="auto"/>
        <w:bottom w:val="none" w:sz="0" w:space="0" w:color="auto"/>
        <w:right w:val="none" w:sz="0" w:space="0" w:color="auto"/>
      </w:divBdr>
      <w:divsChild>
        <w:div w:id="966742654">
          <w:marLeft w:val="0"/>
          <w:marRight w:val="0"/>
          <w:marTop w:val="0"/>
          <w:marBottom w:val="0"/>
          <w:divBdr>
            <w:top w:val="none" w:sz="0" w:space="0" w:color="auto"/>
            <w:left w:val="none" w:sz="0" w:space="0" w:color="auto"/>
            <w:bottom w:val="none" w:sz="0" w:space="0" w:color="auto"/>
            <w:right w:val="none" w:sz="0" w:space="0" w:color="auto"/>
          </w:divBdr>
          <w:divsChild>
            <w:div w:id="1975597789">
              <w:marLeft w:val="0"/>
              <w:marRight w:val="0"/>
              <w:marTop w:val="0"/>
              <w:marBottom w:val="0"/>
              <w:divBdr>
                <w:top w:val="none" w:sz="0" w:space="0" w:color="auto"/>
                <w:left w:val="none" w:sz="0" w:space="0" w:color="auto"/>
                <w:bottom w:val="none" w:sz="0" w:space="0" w:color="auto"/>
                <w:right w:val="none" w:sz="0" w:space="0" w:color="auto"/>
              </w:divBdr>
            </w:div>
          </w:divsChild>
        </w:div>
        <w:div w:id="1365249421">
          <w:marLeft w:val="0"/>
          <w:marRight w:val="0"/>
          <w:marTop w:val="0"/>
          <w:marBottom w:val="0"/>
          <w:divBdr>
            <w:top w:val="none" w:sz="0" w:space="0" w:color="auto"/>
            <w:left w:val="none" w:sz="0" w:space="0" w:color="auto"/>
            <w:bottom w:val="none" w:sz="0" w:space="0" w:color="auto"/>
            <w:right w:val="none" w:sz="0" w:space="0" w:color="auto"/>
          </w:divBdr>
          <w:divsChild>
            <w:div w:id="1124808026">
              <w:marLeft w:val="0"/>
              <w:marRight w:val="0"/>
              <w:marTop w:val="0"/>
              <w:marBottom w:val="0"/>
              <w:divBdr>
                <w:top w:val="none" w:sz="0" w:space="0" w:color="auto"/>
                <w:left w:val="none" w:sz="0" w:space="0" w:color="auto"/>
                <w:bottom w:val="none" w:sz="0" w:space="0" w:color="auto"/>
                <w:right w:val="none" w:sz="0" w:space="0" w:color="auto"/>
              </w:divBdr>
            </w:div>
          </w:divsChild>
        </w:div>
        <w:div w:id="1702433306">
          <w:marLeft w:val="0"/>
          <w:marRight w:val="0"/>
          <w:marTop w:val="0"/>
          <w:marBottom w:val="0"/>
          <w:divBdr>
            <w:top w:val="none" w:sz="0" w:space="0" w:color="auto"/>
            <w:left w:val="none" w:sz="0" w:space="0" w:color="auto"/>
            <w:bottom w:val="none" w:sz="0" w:space="0" w:color="auto"/>
            <w:right w:val="none" w:sz="0" w:space="0" w:color="auto"/>
          </w:divBdr>
          <w:divsChild>
            <w:div w:id="1651015465">
              <w:marLeft w:val="0"/>
              <w:marRight w:val="0"/>
              <w:marTop w:val="0"/>
              <w:marBottom w:val="0"/>
              <w:divBdr>
                <w:top w:val="none" w:sz="0" w:space="0" w:color="auto"/>
                <w:left w:val="none" w:sz="0" w:space="0" w:color="auto"/>
                <w:bottom w:val="none" w:sz="0" w:space="0" w:color="auto"/>
                <w:right w:val="none" w:sz="0" w:space="0" w:color="auto"/>
              </w:divBdr>
            </w:div>
          </w:divsChild>
        </w:div>
        <w:div w:id="801315684">
          <w:marLeft w:val="0"/>
          <w:marRight w:val="0"/>
          <w:marTop w:val="0"/>
          <w:marBottom w:val="0"/>
          <w:divBdr>
            <w:top w:val="none" w:sz="0" w:space="0" w:color="auto"/>
            <w:left w:val="none" w:sz="0" w:space="0" w:color="auto"/>
            <w:bottom w:val="none" w:sz="0" w:space="0" w:color="auto"/>
            <w:right w:val="none" w:sz="0" w:space="0" w:color="auto"/>
          </w:divBdr>
          <w:divsChild>
            <w:div w:id="1853952770">
              <w:marLeft w:val="0"/>
              <w:marRight w:val="0"/>
              <w:marTop w:val="0"/>
              <w:marBottom w:val="0"/>
              <w:divBdr>
                <w:top w:val="none" w:sz="0" w:space="0" w:color="auto"/>
                <w:left w:val="none" w:sz="0" w:space="0" w:color="auto"/>
                <w:bottom w:val="none" w:sz="0" w:space="0" w:color="auto"/>
                <w:right w:val="none" w:sz="0" w:space="0" w:color="auto"/>
              </w:divBdr>
            </w:div>
          </w:divsChild>
        </w:div>
        <w:div w:id="1236161297">
          <w:marLeft w:val="0"/>
          <w:marRight w:val="0"/>
          <w:marTop w:val="0"/>
          <w:marBottom w:val="0"/>
          <w:divBdr>
            <w:top w:val="none" w:sz="0" w:space="0" w:color="auto"/>
            <w:left w:val="none" w:sz="0" w:space="0" w:color="auto"/>
            <w:bottom w:val="none" w:sz="0" w:space="0" w:color="auto"/>
            <w:right w:val="none" w:sz="0" w:space="0" w:color="auto"/>
          </w:divBdr>
          <w:divsChild>
            <w:div w:id="1333869430">
              <w:marLeft w:val="0"/>
              <w:marRight w:val="0"/>
              <w:marTop w:val="0"/>
              <w:marBottom w:val="0"/>
              <w:divBdr>
                <w:top w:val="none" w:sz="0" w:space="0" w:color="auto"/>
                <w:left w:val="none" w:sz="0" w:space="0" w:color="auto"/>
                <w:bottom w:val="none" w:sz="0" w:space="0" w:color="auto"/>
                <w:right w:val="none" w:sz="0" w:space="0" w:color="auto"/>
              </w:divBdr>
            </w:div>
          </w:divsChild>
        </w:div>
        <w:div w:id="1033653669">
          <w:marLeft w:val="0"/>
          <w:marRight w:val="0"/>
          <w:marTop w:val="0"/>
          <w:marBottom w:val="0"/>
          <w:divBdr>
            <w:top w:val="none" w:sz="0" w:space="0" w:color="auto"/>
            <w:left w:val="none" w:sz="0" w:space="0" w:color="auto"/>
            <w:bottom w:val="none" w:sz="0" w:space="0" w:color="auto"/>
            <w:right w:val="none" w:sz="0" w:space="0" w:color="auto"/>
          </w:divBdr>
          <w:divsChild>
            <w:div w:id="1432121387">
              <w:marLeft w:val="0"/>
              <w:marRight w:val="0"/>
              <w:marTop w:val="0"/>
              <w:marBottom w:val="0"/>
              <w:divBdr>
                <w:top w:val="none" w:sz="0" w:space="0" w:color="auto"/>
                <w:left w:val="none" w:sz="0" w:space="0" w:color="auto"/>
                <w:bottom w:val="none" w:sz="0" w:space="0" w:color="auto"/>
                <w:right w:val="none" w:sz="0" w:space="0" w:color="auto"/>
              </w:divBdr>
            </w:div>
          </w:divsChild>
        </w:div>
        <w:div w:id="2106143501">
          <w:marLeft w:val="0"/>
          <w:marRight w:val="0"/>
          <w:marTop w:val="0"/>
          <w:marBottom w:val="0"/>
          <w:divBdr>
            <w:top w:val="none" w:sz="0" w:space="0" w:color="auto"/>
            <w:left w:val="none" w:sz="0" w:space="0" w:color="auto"/>
            <w:bottom w:val="none" w:sz="0" w:space="0" w:color="auto"/>
            <w:right w:val="none" w:sz="0" w:space="0" w:color="auto"/>
          </w:divBdr>
          <w:divsChild>
            <w:div w:id="1490706112">
              <w:marLeft w:val="0"/>
              <w:marRight w:val="0"/>
              <w:marTop w:val="0"/>
              <w:marBottom w:val="0"/>
              <w:divBdr>
                <w:top w:val="none" w:sz="0" w:space="0" w:color="auto"/>
                <w:left w:val="none" w:sz="0" w:space="0" w:color="auto"/>
                <w:bottom w:val="none" w:sz="0" w:space="0" w:color="auto"/>
                <w:right w:val="none" w:sz="0" w:space="0" w:color="auto"/>
              </w:divBdr>
            </w:div>
          </w:divsChild>
        </w:div>
        <w:div w:id="1013070125">
          <w:marLeft w:val="0"/>
          <w:marRight w:val="0"/>
          <w:marTop w:val="0"/>
          <w:marBottom w:val="0"/>
          <w:divBdr>
            <w:top w:val="none" w:sz="0" w:space="0" w:color="auto"/>
            <w:left w:val="none" w:sz="0" w:space="0" w:color="auto"/>
            <w:bottom w:val="none" w:sz="0" w:space="0" w:color="auto"/>
            <w:right w:val="none" w:sz="0" w:space="0" w:color="auto"/>
          </w:divBdr>
          <w:divsChild>
            <w:div w:id="48463809">
              <w:marLeft w:val="0"/>
              <w:marRight w:val="0"/>
              <w:marTop w:val="0"/>
              <w:marBottom w:val="0"/>
              <w:divBdr>
                <w:top w:val="none" w:sz="0" w:space="0" w:color="auto"/>
                <w:left w:val="none" w:sz="0" w:space="0" w:color="auto"/>
                <w:bottom w:val="none" w:sz="0" w:space="0" w:color="auto"/>
                <w:right w:val="none" w:sz="0" w:space="0" w:color="auto"/>
              </w:divBdr>
            </w:div>
          </w:divsChild>
        </w:div>
        <w:div w:id="2123962145">
          <w:marLeft w:val="0"/>
          <w:marRight w:val="0"/>
          <w:marTop w:val="0"/>
          <w:marBottom w:val="0"/>
          <w:divBdr>
            <w:top w:val="none" w:sz="0" w:space="0" w:color="auto"/>
            <w:left w:val="none" w:sz="0" w:space="0" w:color="auto"/>
            <w:bottom w:val="none" w:sz="0" w:space="0" w:color="auto"/>
            <w:right w:val="none" w:sz="0" w:space="0" w:color="auto"/>
          </w:divBdr>
          <w:divsChild>
            <w:div w:id="310671795">
              <w:marLeft w:val="0"/>
              <w:marRight w:val="0"/>
              <w:marTop w:val="0"/>
              <w:marBottom w:val="0"/>
              <w:divBdr>
                <w:top w:val="none" w:sz="0" w:space="0" w:color="auto"/>
                <w:left w:val="none" w:sz="0" w:space="0" w:color="auto"/>
                <w:bottom w:val="none" w:sz="0" w:space="0" w:color="auto"/>
                <w:right w:val="none" w:sz="0" w:space="0" w:color="auto"/>
              </w:divBdr>
            </w:div>
          </w:divsChild>
        </w:div>
        <w:div w:id="277641373">
          <w:marLeft w:val="0"/>
          <w:marRight w:val="0"/>
          <w:marTop w:val="0"/>
          <w:marBottom w:val="0"/>
          <w:divBdr>
            <w:top w:val="none" w:sz="0" w:space="0" w:color="auto"/>
            <w:left w:val="none" w:sz="0" w:space="0" w:color="auto"/>
            <w:bottom w:val="none" w:sz="0" w:space="0" w:color="auto"/>
            <w:right w:val="none" w:sz="0" w:space="0" w:color="auto"/>
          </w:divBdr>
          <w:divsChild>
            <w:div w:id="1320579307">
              <w:marLeft w:val="0"/>
              <w:marRight w:val="0"/>
              <w:marTop w:val="0"/>
              <w:marBottom w:val="0"/>
              <w:divBdr>
                <w:top w:val="none" w:sz="0" w:space="0" w:color="auto"/>
                <w:left w:val="none" w:sz="0" w:space="0" w:color="auto"/>
                <w:bottom w:val="none" w:sz="0" w:space="0" w:color="auto"/>
                <w:right w:val="none" w:sz="0" w:space="0" w:color="auto"/>
              </w:divBdr>
            </w:div>
          </w:divsChild>
        </w:div>
        <w:div w:id="1209293196">
          <w:marLeft w:val="0"/>
          <w:marRight w:val="0"/>
          <w:marTop w:val="0"/>
          <w:marBottom w:val="0"/>
          <w:divBdr>
            <w:top w:val="none" w:sz="0" w:space="0" w:color="auto"/>
            <w:left w:val="none" w:sz="0" w:space="0" w:color="auto"/>
            <w:bottom w:val="none" w:sz="0" w:space="0" w:color="auto"/>
            <w:right w:val="none" w:sz="0" w:space="0" w:color="auto"/>
          </w:divBdr>
          <w:divsChild>
            <w:div w:id="1182089509">
              <w:marLeft w:val="0"/>
              <w:marRight w:val="0"/>
              <w:marTop w:val="0"/>
              <w:marBottom w:val="0"/>
              <w:divBdr>
                <w:top w:val="none" w:sz="0" w:space="0" w:color="auto"/>
                <w:left w:val="none" w:sz="0" w:space="0" w:color="auto"/>
                <w:bottom w:val="none" w:sz="0" w:space="0" w:color="auto"/>
                <w:right w:val="none" w:sz="0" w:space="0" w:color="auto"/>
              </w:divBdr>
            </w:div>
          </w:divsChild>
        </w:div>
        <w:div w:id="16195846">
          <w:marLeft w:val="0"/>
          <w:marRight w:val="0"/>
          <w:marTop w:val="0"/>
          <w:marBottom w:val="0"/>
          <w:divBdr>
            <w:top w:val="none" w:sz="0" w:space="0" w:color="auto"/>
            <w:left w:val="none" w:sz="0" w:space="0" w:color="auto"/>
            <w:bottom w:val="none" w:sz="0" w:space="0" w:color="auto"/>
            <w:right w:val="none" w:sz="0" w:space="0" w:color="auto"/>
          </w:divBdr>
          <w:divsChild>
            <w:div w:id="1712683093">
              <w:marLeft w:val="0"/>
              <w:marRight w:val="0"/>
              <w:marTop w:val="0"/>
              <w:marBottom w:val="0"/>
              <w:divBdr>
                <w:top w:val="none" w:sz="0" w:space="0" w:color="auto"/>
                <w:left w:val="none" w:sz="0" w:space="0" w:color="auto"/>
                <w:bottom w:val="none" w:sz="0" w:space="0" w:color="auto"/>
                <w:right w:val="none" w:sz="0" w:space="0" w:color="auto"/>
              </w:divBdr>
            </w:div>
          </w:divsChild>
        </w:div>
        <w:div w:id="172914538">
          <w:marLeft w:val="0"/>
          <w:marRight w:val="0"/>
          <w:marTop w:val="0"/>
          <w:marBottom w:val="0"/>
          <w:divBdr>
            <w:top w:val="none" w:sz="0" w:space="0" w:color="auto"/>
            <w:left w:val="none" w:sz="0" w:space="0" w:color="auto"/>
            <w:bottom w:val="none" w:sz="0" w:space="0" w:color="auto"/>
            <w:right w:val="none" w:sz="0" w:space="0" w:color="auto"/>
          </w:divBdr>
          <w:divsChild>
            <w:div w:id="18423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46RQJNK23EVN-1337156804-40272</_dlc_DocId>
    <_dlc_DocIdUrl xmlns="83fd7b6e-5f23-487e-aad6-cb3ca280b681">
      <Url>https://streamlinksoftware.sharepoint.com/sites/StreamLinkSoftwareCloudDrive/_layouts/15/DocIdRedir.aspx?ID=46RQJNK23EVN-1337156804-40272</Url>
      <Description>46RQJNK23EVN-1337156804-40272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2020-10-26T19:57:00Z</dcterms:created>
  <dcterms:modified xsi:type="dcterms:W3CDTF">2020-10-26T19:57:00Z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50bbd178-43ee-4ec2-a30a-f5c6314194b3</vt:lpwstr>
  </property>
</Properties>
</file>