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4D1C5955" w:rsidR="00000B0B" w:rsidRDefault="00000B0B" w:rsidP="00A32153">
      <w:pPr>
        <w:rPr>
          <w:b/>
          <w:bCs/>
          <w:u w:val="single"/>
        </w:rPr>
      </w:pPr>
    </w:p>
    <w:p w14:paraId="539BE220" w14:textId="646759AE" w:rsidR="00D5496F" w:rsidRDefault="00D5496F" w:rsidP="00D5496F">
      <w:pPr>
        <w:jc w:val="center"/>
        <w:rPr>
          <w:rStyle w:val="normaltextrun"/>
          <w:b/>
          <w:bCs/>
          <w:color w:val="000000"/>
          <w:u w:val="single"/>
          <w:shd w:val="clear" w:color="auto" w:fill="FFFFFF"/>
        </w:rPr>
      </w:pPr>
      <w:r>
        <w:rPr>
          <w:rStyle w:val="normaltextrun"/>
          <w:b/>
          <w:bCs/>
          <w:color w:val="000000"/>
          <w:u w:val="single"/>
          <w:shd w:val="clear" w:color="auto" w:fill="FFFFFF"/>
        </w:rPr>
        <w:t>Core Concept: What is an opportunity?</w:t>
      </w:r>
    </w:p>
    <w:tbl>
      <w:tblPr>
        <w:tblW w:w="1098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7"/>
      </w:tblGrid>
      <w:tr w:rsidR="009B5801" w:rsidRPr="009B5801" w14:paraId="2941086C" w14:textId="77777777" w:rsidTr="009B5801">
        <w:tc>
          <w:tcPr>
            <w:tcW w:w="10987" w:type="dxa"/>
            <w:tcBorders>
              <w:top w:val="single" w:sz="6" w:space="0" w:color="auto"/>
              <w:left w:val="single" w:sz="6" w:space="0" w:color="auto"/>
              <w:bottom w:val="single" w:sz="6" w:space="0" w:color="auto"/>
              <w:right w:val="single" w:sz="6" w:space="0" w:color="auto"/>
            </w:tcBorders>
            <w:shd w:val="clear" w:color="auto" w:fill="auto"/>
            <w:hideMark/>
          </w:tcPr>
          <w:p w14:paraId="46D30A5A" w14:textId="77777777" w:rsidR="009B5801" w:rsidRPr="009B5801" w:rsidRDefault="009B5801" w:rsidP="009B5801">
            <w:pPr>
              <w:spacing w:after="0" w:line="240" w:lineRule="auto"/>
              <w:textAlignment w:val="baseline"/>
              <w:rPr>
                <w:rFonts w:ascii="Segoe UI" w:eastAsia="Times New Roman" w:hAnsi="Segoe UI" w:cs="Segoe UI"/>
                <w:sz w:val="18"/>
                <w:szCs w:val="18"/>
              </w:rPr>
            </w:pPr>
            <w:r w:rsidRPr="009B5801">
              <w:rPr>
                <w:rFonts w:eastAsia="Times New Roman"/>
              </w:rPr>
              <w:t>Script </w:t>
            </w:r>
          </w:p>
        </w:tc>
      </w:tr>
      <w:tr w:rsidR="009B5801" w:rsidRPr="009B5801" w14:paraId="1EDB8643" w14:textId="77777777" w:rsidTr="009B5801">
        <w:tc>
          <w:tcPr>
            <w:tcW w:w="10987" w:type="dxa"/>
            <w:tcBorders>
              <w:top w:val="nil"/>
              <w:left w:val="single" w:sz="6" w:space="0" w:color="auto"/>
              <w:bottom w:val="single" w:sz="6" w:space="0" w:color="auto"/>
              <w:right w:val="single" w:sz="6" w:space="0" w:color="auto"/>
            </w:tcBorders>
            <w:shd w:val="clear" w:color="auto" w:fill="auto"/>
            <w:hideMark/>
          </w:tcPr>
          <w:p w14:paraId="3EECD606" w14:textId="77777777" w:rsidR="009B5801" w:rsidRPr="009B5801" w:rsidRDefault="009B5801" w:rsidP="009B5801">
            <w:pPr>
              <w:spacing w:after="0" w:line="240" w:lineRule="auto"/>
              <w:textAlignment w:val="baseline"/>
              <w:rPr>
                <w:rFonts w:ascii="Segoe UI" w:eastAsia="Times New Roman" w:hAnsi="Segoe UI" w:cs="Segoe UI"/>
                <w:sz w:val="18"/>
                <w:szCs w:val="18"/>
              </w:rPr>
            </w:pPr>
            <w:r w:rsidRPr="009B5801">
              <w:rPr>
                <w:rFonts w:eastAsia="Times New Roman"/>
              </w:rPr>
              <w:t>Welcome to the AmpliFund Core Concept training video focused on What is an opportunity </w:t>
            </w:r>
          </w:p>
        </w:tc>
      </w:tr>
      <w:tr w:rsidR="009B5801" w:rsidRPr="009B5801" w14:paraId="1D30AFC6" w14:textId="77777777" w:rsidTr="009B5801">
        <w:tc>
          <w:tcPr>
            <w:tcW w:w="10987" w:type="dxa"/>
            <w:tcBorders>
              <w:top w:val="nil"/>
              <w:left w:val="single" w:sz="6" w:space="0" w:color="auto"/>
              <w:bottom w:val="single" w:sz="6" w:space="0" w:color="auto"/>
              <w:right w:val="single" w:sz="6" w:space="0" w:color="auto"/>
            </w:tcBorders>
            <w:shd w:val="clear" w:color="auto" w:fill="auto"/>
            <w:hideMark/>
          </w:tcPr>
          <w:p w14:paraId="66BA8943" w14:textId="77777777" w:rsidR="009B5801" w:rsidRPr="009B5801" w:rsidRDefault="009B5801" w:rsidP="009B5801">
            <w:pPr>
              <w:spacing w:after="0" w:line="240" w:lineRule="auto"/>
              <w:textAlignment w:val="baseline"/>
              <w:rPr>
                <w:rFonts w:ascii="Segoe UI" w:eastAsia="Times New Roman" w:hAnsi="Segoe UI" w:cs="Segoe UI"/>
                <w:sz w:val="18"/>
                <w:szCs w:val="18"/>
              </w:rPr>
            </w:pPr>
            <w:proofErr w:type="gramStart"/>
            <w:r w:rsidRPr="009B5801">
              <w:rPr>
                <w:rFonts w:eastAsia="Times New Roman"/>
              </w:rPr>
              <w:t>Let’s</w:t>
            </w:r>
            <w:proofErr w:type="gramEnd"/>
            <w:r w:rsidRPr="009B5801">
              <w:rPr>
                <w:rFonts w:eastAsia="Times New Roman"/>
              </w:rPr>
              <w:t> review some AmpliFund terminology first as your organization may refer to this concept differently.  An opportunity in AmpliFund is a chance for funding, it could be a competitive, non-competitive or continuation opportunity.  The record you create in AmpliFund for an opportunity will have all relevant details for a potential applicant to consider applying.  Your organization may use other terms for this like an RFP or a NOFA.   </w:t>
            </w:r>
          </w:p>
        </w:tc>
      </w:tr>
      <w:tr w:rsidR="009B5801" w:rsidRPr="009B5801" w14:paraId="3576BE5F" w14:textId="77777777" w:rsidTr="009B5801">
        <w:tc>
          <w:tcPr>
            <w:tcW w:w="10987" w:type="dxa"/>
            <w:tcBorders>
              <w:top w:val="nil"/>
              <w:left w:val="single" w:sz="6" w:space="0" w:color="auto"/>
              <w:bottom w:val="single" w:sz="6" w:space="0" w:color="auto"/>
              <w:right w:val="single" w:sz="6" w:space="0" w:color="auto"/>
            </w:tcBorders>
            <w:shd w:val="clear" w:color="auto" w:fill="auto"/>
            <w:hideMark/>
          </w:tcPr>
          <w:p w14:paraId="6FD41000" w14:textId="77777777" w:rsidR="009B5801" w:rsidRPr="009B5801" w:rsidRDefault="009B5801" w:rsidP="009B5801">
            <w:pPr>
              <w:spacing w:after="0" w:line="240" w:lineRule="auto"/>
              <w:textAlignment w:val="baseline"/>
              <w:rPr>
                <w:rFonts w:ascii="Segoe UI" w:eastAsia="Times New Roman" w:hAnsi="Segoe UI" w:cs="Segoe UI"/>
                <w:sz w:val="18"/>
                <w:szCs w:val="18"/>
              </w:rPr>
            </w:pPr>
            <w:r w:rsidRPr="009B5801">
              <w:rPr>
                <w:rFonts w:eastAsia="Times New Roman"/>
              </w:rPr>
              <w:t>After you create an organization and a fund, you can then create an opportunity linked to a funding source.  The opportunity creation in AmpliFund is a pre-requisite to creating your application forms. </w:t>
            </w:r>
          </w:p>
        </w:tc>
      </w:tr>
      <w:tr w:rsidR="009B5801" w:rsidRPr="009B5801" w14:paraId="5D2CD798" w14:textId="77777777" w:rsidTr="009B5801">
        <w:tc>
          <w:tcPr>
            <w:tcW w:w="10987" w:type="dxa"/>
            <w:tcBorders>
              <w:top w:val="nil"/>
              <w:left w:val="single" w:sz="6" w:space="0" w:color="auto"/>
              <w:bottom w:val="single" w:sz="6" w:space="0" w:color="auto"/>
              <w:right w:val="single" w:sz="6" w:space="0" w:color="auto"/>
            </w:tcBorders>
            <w:shd w:val="clear" w:color="auto" w:fill="auto"/>
            <w:hideMark/>
          </w:tcPr>
          <w:p w14:paraId="27720B6B" w14:textId="77777777" w:rsidR="009B5801" w:rsidRPr="009B5801" w:rsidRDefault="009B5801" w:rsidP="009B5801">
            <w:pPr>
              <w:spacing w:after="0" w:line="240" w:lineRule="auto"/>
              <w:textAlignment w:val="baseline"/>
              <w:rPr>
                <w:rFonts w:ascii="Segoe UI" w:eastAsia="Times New Roman" w:hAnsi="Segoe UI" w:cs="Segoe UI"/>
                <w:sz w:val="18"/>
                <w:szCs w:val="18"/>
              </w:rPr>
            </w:pPr>
            <w:r w:rsidRPr="009B5801">
              <w:rPr>
                <w:rFonts w:eastAsia="Times New Roman"/>
              </w:rPr>
              <w:t>In our next Core Concept video, </w:t>
            </w:r>
            <w:proofErr w:type="gramStart"/>
            <w:r w:rsidRPr="009B5801">
              <w:rPr>
                <w:rFonts w:eastAsia="Times New Roman"/>
              </w:rPr>
              <w:t>we’ll</w:t>
            </w:r>
            <w:proofErr w:type="gramEnd"/>
            <w:r w:rsidRPr="009B5801">
              <w:rPr>
                <w:rFonts w:eastAsia="Times New Roman"/>
              </w:rPr>
              <w:t> review how to create an opportunity in AmpliFund.  There are two options for creating an opportunity.  You can use the Fund Management section of AmpliFund to create an opportunity linked to a fund </w:t>
            </w:r>
            <w:proofErr w:type="gramStart"/>
            <w:r w:rsidRPr="009B5801">
              <w:rPr>
                <w:rFonts w:eastAsia="Times New Roman"/>
              </w:rPr>
              <w:t>you’ve</w:t>
            </w:r>
            <w:proofErr w:type="gramEnd"/>
            <w:r w:rsidRPr="009B5801">
              <w:rPr>
                <w:rFonts w:eastAsia="Times New Roman"/>
              </w:rPr>
              <w:t> already created.  If you </w:t>
            </w:r>
            <w:proofErr w:type="gramStart"/>
            <w:r w:rsidRPr="009B5801">
              <w:rPr>
                <w:rFonts w:eastAsia="Times New Roman"/>
              </w:rPr>
              <w:t>haven’t</w:t>
            </w:r>
            <w:proofErr w:type="gramEnd"/>
            <w:r w:rsidRPr="009B5801">
              <w:rPr>
                <w:rFonts w:eastAsia="Times New Roman"/>
              </w:rPr>
              <w:t> created your opportunity yet, you can create a standalone opportunity under Award Management, however, you will have to go back and link it to a fund prior to creating awards. </w:t>
            </w:r>
          </w:p>
        </w:tc>
      </w:tr>
      <w:tr w:rsidR="009B5801" w:rsidRPr="009B5801" w14:paraId="6E5D4B88" w14:textId="77777777" w:rsidTr="009B5801">
        <w:tc>
          <w:tcPr>
            <w:tcW w:w="10987" w:type="dxa"/>
            <w:tcBorders>
              <w:top w:val="nil"/>
              <w:left w:val="single" w:sz="6" w:space="0" w:color="auto"/>
              <w:bottom w:val="single" w:sz="6" w:space="0" w:color="auto"/>
              <w:right w:val="single" w:sz="6" w:space="0" w:color="auto"/>
            </w:tcBorders>
            <w:shd w:val="clear" w:color="auto" w:fill="auto"/>
            <w:hideMark/>
          </w:tcPr>
          <w:p w14:paraId="1C57C640" w14:textId="77777777" w:rsidR="009B5801" w:rsidRPr="009B5801" w:rsidRDefault="009B5801" w:rsidP="009B5801">
            <w:pPr>
              <w:spacing w:after="0" w:line="240" w:lineRule="auto"/>
              <w:textAlignment w:val="baseline"/>
              <w:rPr>
                <w:rFonts w:ascii="Segoe UI" w:eastAsia="Times New Roman" w:hAnsi="Segoe UI" w:cs="Segoe UI"/>
                <w:sz w:val="18"/>
                <w:szCs w:val="18"/>
              </w:rPr>
            </w:pPr>
            <w:r w:rsidRPr="009B5801">
              <w:rPr>
                <w:rFonts w:eastAsia="Times New Roman"/>
              </w:rPr>
              <w:t>To get ready to create your opportunity in AmpliFund, </w:t>
            </w:r>
            <w:proofErr w:type="gramStart"/>
            <w:r w:rsidRPr="009B5801">
              <w:rPr>
                <w:rFonts w:eastAsia="Times New Roman"/>
              </w:rPr>
              <w:t>you’ll</w:t>
            </w:r>
            <w:proofErr w:type="gramEnd"/>
            <w:r w:rsidRPr="009B5801">
              <w:rPr>
                <w:rFonts w:eastAsia="Times New Roman"/>
              </w:rPr>
              <w:t> want to start gathering all relevant details.  In our next Core Concept </w:t>
            </w:r>
            <w:proofErr w:type="gramStart"/>
            <w:r w:rsidRPr="009B5801">
              <w:rPr>
                <w:rFonts w:eastAsia="Times New Roman"/>
              </w:rPr>
              <w:t>video</w:t>
            </w:r>
            <w:proofErr w:type="gramEnd"/>
            <w:r w:rsidRPr="009B5801">
              <w:rPr>
                <w:rFonts w:eastAsia="Times New Roman"/>
              </w:rPr>
              <w:t> we’ll walk through the full opportunity creation process, however you’ll have the ability to include agency details, award, information, submission information and more!  You can go back and edit fields later but gathering as much information as you can up front will assist you in entering your opportunity. </w:t>
            </w:r>
          </w:p>
        </w:tc>
      </w:tr>
      <w:tr w:rsidR="009B5801" w:rsidRPr="009B5801" w14:paraId="07742A00" w14:textId="77777777" w:rsidTr="009B5801">
        <w:tc>
          <w:tcPr>
            <w:tcW w:w="10987" w:type="dxa"/>
            <w:tcBorders>
              <w:top w:val="nil"/>
              <w:left w:val="single" w:sz="6" w:space="0" w:color="auto"/>
              <w:bottom w:val="single" w:sz="6" w:space="0" w:color="auto"/>
              <w:right w:val="single" w:sz="6" w:space="0" w:color="auto"/>
            </w:tcBorders>
            <w:shd w:val="clear" w:color="auto" w:fill="auto"/>
            <w:hideMark/>
          </w:tcPr>
          <w:p w14:paraId="0C2788C9" w14:textId="77777777" w:rsidR="009B5801" w:rsidRPr="009B5801" w:rsidRDefault="009B5801" w:rsidP="009B5801">
            <w:pPr>
              <w:spacing w:after="0" w:line="240" w:lineRule="auto"/>
              <w:textAlignment w:val="baseline"/>
              <w:rPr>
                <w:rFonts w:ascii="Segoe UI" w:eastAsia="Times New Roman" w:hAnsi="Segoe UI" w:cs="Segoe UI"/>
                <w:sz w:val="18"/>
                <w:szCs w:val="18"/>
              </w:rPr>
            </w:pPr>
            <w:r w:rsidRPr="009B5801">
              <w:rPr>
                <w:rFonts w:eastAsia="Times New Roman"/>
              </w:rPr>
              <w:t>Through this Core Concept video, </w:t>
            </w:r>
            <w:proofErr w:type="gramStart"/>
            <w:r w:rsidRPr="009B5801">
              <w:rPr>
                <w:rFonts w:eastAsia="Times New Roman"/>
              </w:rPr>
              <w:t>you’ve</w:t>
            </w:r>
            <w:proofErr w:type="gramEnd"/>
            <w:r w:rsidRPr="009B5801">
              <w:rPr>
                <w:rFonts w:eastAsia="Times New Roman"/>
              </w:rPr>
              <w:t> learned about opportunities in AmpliFund.  Should you have additional questions, please visit our support site. </w:t>
            </w:r>
          </w:p>
          <w:p w14:paraId="63B73B8B" w14:textId="77777777" w:rsidR="009B5801" w:rsidRPr="009B5801" w:rsidRDefault="009B5801" w:rsidP="009B5801">
            <w:pPr>
              <w:spacing w:after="0" w:line="240" w:lineRule="auto"/>
              <w:textAlignment w:val="baseline"/>
              <w:rPr>
                <w:rFonts w:ascii="Segoe UI" w:eastAsia="Times New Roman" w:hAnsi="Segoe UI" w:cs="Segoe UI"/>
                <w:sz w:val="18"/>
                <w:szCs w:val="18"/>
              </w:rPr>
            </w:pPr>
            <w:r w:rsidRPr="009B5801">
              <w:rPr>
                <w:rFonts w:eastAsia="Times New Roman"/>
              </w:rPr>
              <w:t>Thank you! </w:t>
            </w:r>
          </w:p>
        </w:tc>
      </w:tr>
    </w:tbl>
    <w:p w14:paraId="6BE84E09" w14:textId="77777777" w:rsidR="009B5801" w:rsidRDefault="009B5801" w:rsidP="00D5496F">
      <w:pPr>
        <w:jc w:val="center"/>
        <w:rPr>
          <w:b/>
          <w:bCs/>
          <w:u w:val="single"/>
        </w:rPr>
      </w:pPr>
    </w:p>
    <w:sectPr w:rsidR="009B5801"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98823" w14:textId="77777777" w:rsidR="00592ABD" w:rsidRDefault="00592ABD" w:rsidP="00000B0B">
      <w:pPr>
        <w:spacing w:after="0" w:line="240" w:lineRule="auto"/>
      </w:pPr>
      <w:r>
        <w:separator/>
      </w:r>
    </w:p>
  </w:endnote>
  <w:endnote w:type="continuationSeparator" w:id="0">
    <w:p w14:paraId="1D6DC1AB" w14:textId="77777777" w:rsidR="00592ABD" w:rsidRDefault="00592ABD"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93577" w14:textId="77777777" w:rsidR="00592ABD" w:rsidRDefault="00592ABD" w:rsidP="00000B0B">
      <w:pPr>
        <w:spacing w:after="0" w:line="240" w:lineRule="auto"/>
      </w:pPr>
      <w:r>
        <w:separator/>
      </w:r>
    </w:p>
  </w:footnote>
  <w:footnote w:type="continuationSeparator" w:id="0">
    <w:p w14:paraId="5C7A423C" w14:textId="77777777" w:rsidR="00592ABD" w:rsidRDefault="00592ABD"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2ABD"/>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B5801"/>
    <w:rsid w:val="009C0145"/>
    <w:rsid w:val="009E5853"/>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5496F"/>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D5496F"/>
  </w:style>
  <w:style w:type="paragraph" w:customStyle="1" w:styleId="paragraph">
    <w:name w:val="paragraph"/>
    <w:basedOn w:val="Normal"/>
    <w:rsid w:val="009B5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B5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59658">
      <w:bodyDiv w:val="1"/>
      <w:marLeft w:val="0"/>
      <w:marRight w:val="0"/>
      <w:marTop w:val="0"/>
      <w:marBottom w:val="0"/>
      <w:divBdr>
        <w:top w:val="none" w:sz="0" w:space="0" w:color="auto"/>
        <w:left w:val="none" w:sz="0" w:space="0" w:color="auto"/>
        <w:bottom w:val="none" w:sz="0" w:space="0" w:color="auto"/>
        <w:right w:val="none" w:sz="0" w:space="0" w:color="auto"/>
      </w:divBdr>
      <w:divsChild>
        <w:div w:id="1279291059">
          <w:marLeft w:val="0"/>
          <w:marRight w:val="0"/>
          <w:marTop w:val="0"/>
          <w:marBottom w:val="0"/>
          <w:divBdr>
            <w:top w:val="none" w:sz="0" w:space="0" w:color="auto"/>
            <w:left w:val="none" w:sz="0" w:space="0" w:color="auto"/>
            <w:bottom w:val="none" w:sz="0" w:space="0" w:color="auto"/>
            <w:right w:val="none" w:sz="0" w:space="0" w:color="auto"/>
          </w:divBdr>
          <w:divsChild>
            <w:div w:id="29306041">
              <w:marLeft w:val="0"/>
              <w:marRight w:val="0"/>
              <w:marTop w:val="0"/>
              <w:marBottom w:val="0"/>
              <w:divBdr>
                <w:top w:val="none" w:sz="0" w:space="0" w:color="auto"/>
                <w:left w:val="none" w:sz="0" w:space="0" w:color="auto"/>
                <w:bottom w:val="none" w:sz="0" w:space="0" w:color="auto"/>
                <w:right w:val="none" w:sz="0" w:space="0" w:color="auto"/>
              </w:divBdr>
            </w:div>
          </w:divsChild>
        </w:div>
        <w:div w:id="266281077">
          <w:marLeft w:val="0"/>
          <w:marRight w:val="0"/>
          <w:marTop w:val="0"/>
          <w:marBottom w:val="0"/>
          <w:divBdr>
            <w:top w:val="none" w:sz="0" w:space="0" w:color="auto"/>
            <w:left w:val="none" w:sz="0" w:space="0" w:color="auto"/>
            <w:bottom w:val="none" w:sz="0" w:space="0" w:color="auto"/>
            <w:right w:val="none" w:sz="0" w:space="0" w:color="auto"/>
          </w:divBdr>
          <w:divsChild>
            <w:div w:id="8603720">
              <w:marLeft w:val="0"/>
              <w:marRight w:val="0"/>
              <w:marTop w:val="0"/>
              <w:marBottom w:val="0"/>
              <w:divBdr>
                <w:top w:val="none" w:sz="0" w:space="0" w:color="auto"/>
                <w:left w:val="none" w:sz="0" w:space="0" w:color="auto"/>
                <w:bottom w:val="none" w:sz="0" w:space="0" w:color="auto"/>
                <w:right w:val="none" w:sz="0" w:space="0" w:color="auto"/>
              </w:divBdr>
            </w:div>
          </w:divsChild>
        </w:div>
        <w:div w:id="1620526075">
          <w:marLeft w:val="0"/>
          <w:marRight w:val="0"/>
          <w:marTop w:val="0"/>
          <w:marBottom w:val="0"/>
          <w:divBdr>
            <w:top w:val="none" w:sz="0" w:space="0" w:color="auto"/>
            <w:left w:val="none" w:sz="0" w:space="0" w:color="auto"/>
            <w:bottom w:val="none" w:sz="0" w:space="0" w:color="auto"/>
            <w:right w:val="none" w:sz="0" w:space="0" w:color="auto"/>
          </w:divBdr>
          <w:divsChild>
            <w:div w:id="735319991">
              <w:marLeft w:val="0"/>
              <w:marRight w:val="0"/>
              <w:marTop w:val="0"/>
              <w:marBottom w:val="0"/>
              <w:divBdr>
                <w:top w:val="none" w:sz="0" w:space="0" w:color="auto"/>
                <w:left w:val="none" w:sz="0" w:space="0" w:color="auto"/>
                <w:bottom w:val="none" w:sz="0" w:space="0" w:color="auto"/>
                <w:right w:val="none" w:sz="0" w:space="0" w:color="auto"/>
              </w:divBdr>
            </w:div>
          </w:divsChild>
        </w:div>
        <w:div w:id="619192544">
          <w:marLeft w:val="0"/>
          <w:marRight w:val="0"/>
          <w:marTop w:val="0"/>
          <w:marBottom w:val="0"/>
          <w:divBdr>
            <w:top w:val="none" w:sz="0" w:space="0" w:color="auto"/>
            <w:left w:val="none" w:sz="0" w:space="0" w:color="auto"/>
            <w:bottom w:val="none" w:sz="0" w:space="0" w:color="auto"/>
            <w:right w:val="none" w:sz="0" w:space="0" w:color="auto"/>
          </w:divBdr>
          <w:divsChild>
            <w:div w:id="338968117">
              <w:marLeft w:val="0"/>
              <w:marRight w:val="0"/>
              <w:marTop w:val="0"/>
              <w:marBottom w:val="0"/>
              <w:divBdr>
                <w:top w:val="none" w:sz="0" w:space="0" w:color="auto"/>
                <w:left w:val="none" w:sz="0" w:space="0" w:color="auto"/>
                <w:bottom w:val="none" w:sz="0" w:space="0" w:color="auto"/>
                <w:right w:val="none" w:sz="0" w:space="0" w:color="auto"/>
              </w:divBdr>
            </w:div>
          </w:divsChild>
        </w:div>
        <w:div w:id="856193766">
          <w:marLeft w:val="0"/>
          <w:marRight w:val="0"/>
          <w:marTop w:val="0"/>
          <w:marBottom w:val="0"/>
          <w:divBdr>
            <w:top w:val="none" w:sz="0" w:space="0" w:color="auto"/>
            <w:left w:val="none" w:sz="0" w:space="0" w:color="auto"/>
            <w:bottom w:val="none" w:sz="0" w:space="0" w:color="auto"/>
            <w:right w:val="none" w:sz="0" w:space="0" w:color="auto"/>
          </w:divBdr>
          <w:divsChild>
            <w:div w:id="879438829">
              <w:marLeft w:val="0"/>
              <w:marRight w:val="0"/>
              <w:marTop w:val="0"/>
              <w:marBottom w:val="0"/>
              <w:divBdr>
                <w:top w:val="none" w:sz="0" w:space="0" w:color="auto"/>
                <w:left w:val="none" w:sz="0" w:space="0" w:color="auto"/>
                <w:bottom w:val="none" w:sz="0" w:space="0" w:color="auto"/>
                <w:right w:val="none" w:sz="0" w:space="0" w:color="auto"/>
              </w:divBdr>
            </w:div>
          </w:divsChild>
        </w:div>
        <w:div w:id="2030328193">
          <w:marLeft w:val="0"/>
          <w:marRight w:val="0"/>
          <w:marTop w:val="0"/>
          <w:marBottom w:val="0"/>
          <w:divBdr>
            <w:top w:val="none" w:sz="0" w:space="0" w:color="auto"/>
            <w:left w:val="none" w:sz="0" w:space="0" w:color="auto"/>
            <w:bottom w:val="none" w:sz="0" w:space="0" w:color="auto"/>
            <w:right w:val="none" w:sz="0" w:space="0" w:color="auto"/>
          </w:divBdr>
          <w:divsChild>
            <w:div w:id="2066559933">
              <w:marLeft w:val="0"/>
              <w:marRight w:val="0"/>
              <w:marTop w:val="0"/>
              <w:marBottom w:val="0"/>
              <w:divBdr>
                <w:top w:val="none" w:sz="0" w:space="0" w:color="auto"/>
                <w:left w:val="none" w:sz="0" w:space="0" w:color="auto"/>
                <w:bottom w:val="none" w:sz="0" w:space="0" w:color="auto"/>
                <w:right w:val="none" w:sz="0" w:space="0" w:color="auto"/>
              </w:divBdr>
            </w:div>
          </w:divsChild>
        </w:div>
        <w:div w:id="208735759">
          <w:marLeft w:val="0"/>
          <w:marRight w:val="0"/>
          <w:marTop w:val="0"/>
          <w:marBottom w:val="0"/>
          <w:divBdr>
            <w:top w:val="none" w:sz="0" w:space="0" w:color="auto"/>
            <w:left w:val="none" w:sz="0" w:space="0" w:color="auto"/>
            <w:bottom w:val="none" w:sz="0" w:space="0" w:color="auto"/>
            <w:right w:val="none" w:sz="0" w:space="0" w:color="auto"/>
          </w:divBdr>
          <w:divsChild>
            <w:div w:id="1578591800">
              <w:marLeft w:val="0"/>
              <w:marRight w:val="0"/>
              <w:marTop w:val="0"/>
              <w:marBottom w:val="0"/>
              <w:divBdr>
                <w:top w:val="none" w:sz="0" w:space="0" w:color="auto"/>
                <w:left w:val="none" w:sz="0" w:space="0" w:color="auto"/>
                <w:bottom w:val="none" w:sz="0" w:space="0" w:color="auto"/>
                <w:right w:val="none" w:sz="0" w:space="0" w:color="auto"/>
              </w:divBdr>
            </w:div>
            <w:div w:id="4093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46RQJNK23EVN-1337156804-40200</_dlc_DocId>
    <_dlc_DocIdUrl xmlns="83fd7b6e-5f23-487e-aad6-cb3ca280b681">
      <Url>https://streamlinksoftware.sharepoint.com/sites/StreamLinkSoftwareCloudDrive/_layouts/15/DocIdRedir.aspx?ID=46RQJNK23EVN-1337156804-40200</Url>
      <Description>46RQJNK23EVN-1337156804-40200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2020-10-23T15:25:00Z</dcterms:created>
  <dcterms:modified xsi:type="dcterms:W3CDTF">2020-10-23T15:25:00Z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06afbf93-0d5b-4c91-a731-13daaabff136</vt:lpwstr>
  </property>
</Properties>
</file>