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9BA1" w14:textId="1283A4CA" w:rsidR="00992591" w:rsidRDefault="00992591" w:rsidP="00F83CA3"/>
    <w:p w14:paraId="7A870643" w14:textId="77777777" w:rsidR="00897DBF" w:rsidRDefault="00897DBF" w:rsidP="00897DBF">
      <w:pPr>
        <w:rPr>
          <w:b/>
          <w:bCs/>
        </w:rPr>
      </w:pPr>
      <w:r w:rsidRPr="00DF5C11">
        <w:rPr>
          <w:b/>
          <w:bCs/>
        </w:rPr>
        <w:t>If costs have already been reimbursed out of a line item will the system error and not allow that line item to be deleted?</w:t>
      </w:r>
    </w:p>
    <w:p w14:paraId="55AFE72F" w14:textId="4F4EA83D" w:rsidR="00DF5C11" w:rsidRPr="00DF5C11" w:rsidRDefault="00DF5C11" w:rsidP="00897DBF">
      <w:pPr>
        <w:rPr>
          <w:i/>
          <w:iCs/>
        </w:rPr>
      </w:pPr>
      <w:r>
        <w:rPr>
          <w:i/>
          <w:iCs/>
        </w:rPr>
        <w:t>No, an amendment can still be submitted / entered</w:t>
      </w:r>
      <w:r w:rsidR="00753053">
        <w:rPr>
          <w:i/>
          <w:iCs/>
        </w:rPr>
        <w:t xml:space="preserve"> if there are expenses tied to a line item, however line items with associated expenses cannot be removed from the budget and will result in an error.  Funders </w:t>
      </w:r>
      <w:r w:rsidR="00D22ED4">
        <w:rPr>
          <w:i/>
          <w:iCs/>
        </w:rPr>
        <w:t>have capability to</w:t>
      </w:r>
      <w:r w:rsidR="00753053">
        <w:rPr>
          <w:i/>
          <w:iCs/>
        </w:rPr>
        <w:t xml:space="preserve"> deny amendments </w:t>
      </w:r>
      <w:r w:rsidR="00D22ED4">
        <w:rPr>
          <w:i/>
          <w:iCs/>
        </w:rPr>
        <w:t>for line items with associated expenses if that follows their organizations processes.</w:t>
      </w:r>
    </w:p>
    <w:p w14:paraId="29083971" w14:textId="67F79819" w:rsidR="00897DBF" w:rsidRPr="00D22ED4" w:rsidRDefault="00897DBF" w:rsidP="00897DBF">
      <w:pPr>
        <w:rPr>
          <w:b/>
          <w:bCs/>
        </w:rPr>
      </w:pPr>
      <w:r w:rsidRPr="00D22ED4">
        <w:rPr>
          <w:b/>
          <w:bCs/>
        </w:rPr>
        <w:t xml:space="preserve">if the </w:t>
      </w:r>
      <w:r w:rsidR="00D22ED4" w:rsidRPr="00D22ED4">
        <w:rPr>
          <w:b/>
          <w:bCs/>
        </w:rPr>
        <w:t>recipient</w:t>
      </w:r>
      <w:r w:rsidRPr="00D22ED4">
        <w:rPr>
          <w:b/>
          <w:bCs/>
        </w:rPr>
        <w:t xml:space="preserve"> submits more than one amendment type, and only one of those types gets rejected, do they now have the capability of re-submitting that one rejected amendment?</w:t>
      </w:r>
    </w:p>
    <w:p w14:paraId="3C1237A6" w14:textId="19FC0E42" w:rsidR="00D22ED4" w:rsidRPr="00D22ED4" w:rsidRDefault="00D22ED4" w:rsidP="00897DBF">
      <w:pPr>
        <w:rPr>
          <w:i/>
          <w:iCs/>
        </w:rPr>
      </w:pPr>
      <w:r>
        <w:rPr>
          <w:i/>
          <w:iCs/>
        </w:rPr>
        <w:t xml:space="preserve">The amendment decision </w:t>
      </w:r>
      <w:r w:rsidR="005705D7">
        <w:rPr>
          <w:i/>
          <w:iCs/>
        </w:rPr>
        <w:t>will be one decision per amendment record so it will not be possible to re-submit a portion of an amendment.</w:t>
      </w:r>
    </w:p>
    <w:p w14:paraId="3B907CB1" w14:textId="2092D56B" w:rsidR="00897DBF" w:rsidRPr="005705D7" w:rsidRDefault="00897DBF" w:rsidP="00897DBF">
      <w:pPr>
        <w:rPr>
          <w:b/>
          <w:bCs/>
        </w:rPr>
      </w:pPr>
      <w:r w:rsidRPr="005705D7">
        <w:rPr>
          <w:b/>
          <w:bCs/>
        </w:rPr>
        <w:t>Will it cause an error if a grantee turns a line item to $0 instead of deleting it?</w:t>
      </w:r>
    </w:p>
    <w:p w14:paraId="3F5E25C2" w14:textId="6705B88A" w:rsidR="005705D7" w:rsidRPr="004650CA" w:rsidRDefault="005705D7" w:rsidP="00897DBF">
      <w:pPr>
        <w:rPr>
          <w:i/>
          <w:iCs/>
        </w:rPr>
      </w:pPr>
      <w:r w:rsidRPr="004650CA">
        <w:rPr>
          <w:i/>
          <w:iCs/>
        </w:rPr>
        <w:t>No</w:t>
      </w:r>
      <w:r w:rsidR="004650CA" w:rsidRPr="004650CA">
        <w:rPr>
          <w:i/>
          <w:iCs/>
        </w:rPr>
        <w:t>, amendments for the line item can be to change the line item amount to $0.</w:t>
      </w:r>
    </w:p>
    <w:p w14:paraId="310C6792" w14:textId="688AD30B" w:rsidR="00897DBF" w:rsidRDefault="00897DBF" w:rsidP="00897DBF">
      <w:pPr>
        <w:rPr>
          <w:b/>
          <w:bCs/>
        </w:rPr>
      </w:pPr>
      <w:r w:rsidRPr="00A428C6">
        <w:rPr>
          <w:b/>
          <w:bCs/>
        </w:rPr>
        <w:t>Will recipient be able to update narrative for the added cost/line before submitting amendment?</w:t>
      </w:r>
    </w:p>
    <w:p w14:paraId="19F164CD" w14:textId="3A6F139C" w:rsidR="00A428C6" w:rsidRPr="00A428C6" w:rsidRDefault="00A428C6" w:rsidP="00897DBF">
      <w:pPr>
        <w:rPr>
          <w:i/>
          <w:iCs/>
        </w:rPr>
      </w:pPr>
      <w:r>
        <w:rPr>
          <w:i/>
          <w:iCs/>
        </w:rPr>
        <w:t xml:space="preserve">Yes, </w:t>
      </w:r>
      <w:r w:rsidR="00472F4F">
        <w:rPr>
          <w:i/>
          <w:iCs/>
        </w:rPr>
        <w:t xml:space="preserve">on the budget spreadsheet there is a description column for each line item that can be used to provide context around the individual line item.  Additionally, budget amendment records will have a new field </w:t>
      </w:r>
      <w:r w:rsidR="0020220F">
        <w:rPr>
          <w:i/>
          <w:iCs/>
        </w:rPr>
        <w:t>“Summary of Changes Narrative” that is required.</w:t>
      </w:r>
    </w:p>
    <w:p w14:paraId="43EE1AA4" w14:textId="679CC838" w:rsidR="00897DBF" w:rsidRDefault="0020220F" w:rsidP="00897DBF">
      <w:pPr>
        <w:rPr>
          <w:b/>
          <w:bCs/>
        </w:rPr>
      </w:pPr>
      <w:r w:rsidRPr="0020220F">
        <w:rPr>
          <w:b/>
          <w:bCs/>
        </w:rPr>
        <w:t>C</w:t>
      </w:r>
      <w:r w:rsidR="00897DBF" w:rsidRPr="0020220F">
        <w:rPr>
          <w:b/>
          <w:bCs/>
        </w:rPr>
        <w:t>an we apply this</w:t>
      </w:r>
      <w:r w:rsidRPr="0020220F">
        <w:rPr>
          <w:b/>
          <w:bCs/>
        </w:rPr>
        <w:t xml:space="preserve"> change</w:t>
      </w:r>
      <w:r w:rsidR="00897DBF" w:rsidRPr="0020220F">
        <w:rPr>
          <w:b/>
          <w:bCs/>
        </w:rPr>
        <w:t xml:space="preserve"> to our current grant or just a new one</w:t>
      </w:r>
      <w:r w:rsidRPr="0020220F">
        <w:rPr>
          <w:b/>
          <w:bCs/>
        </w:rPr>
        <w:t>?</w:t>
      </w:r>
    </w:p>
    <w:p w14:paraId="6D444DC6" w14:textId="6D6C6ED0" w:rsidR="0020220F" w:rsidRDefault="0020220F" w:rsidP="00897DBF">
      <w:pPr>
        <w:rPr>
          <w:i/>
          <w:iCs/>
        </w:rPr>
      </w:pPr>
      <w:r>
        <w:rPr>
          <w:i/>
          <w:iCs/>
        </w:rPr>
        <w:t>After the launch on October 24, this change applies to all awards, grants and sub-award</w:t>
      </w:r>
      <w:r w:rsidR="00B72DA4">
        <w:rPr>
          <w:i/>
          <w:iCs/>
        </w:rPr>
        <w:t>s.</w:t>
      </w:r>
    </w:p>
    <w:p w14:paraId="0D0DC623" w14:textId="567A2982" w:rsidR="00B72DA4" w:rsidRDefault="00B72DA4" w:rsidP="00897DBF">
      <w:pPr>
        <w:rPr>
          <w:b/>
          <w:bCs/>
        </w:rPr>
      </w:pPr>
      <w:r>
        <w:rPr>
          <w:b/>
          <w:bCs/>
        </w:rPr>
        <w:t>Can a line item be added for a new budget category via this amendment?</w:t>
      </w:r>
    </w:p>
    <w:p w14:paraId="6F1455EC" w14:textId="35C94AC6" w:rsidR="00B72DA4" w:rsidRDefault="00B72DA4" w:rsidP="00897DBF">
      <w:pPr>
        <w:rPr>
          <w:i/>
          <w:iCs/>
        </w:rPr>
      </w:pPr>
      <w:r>
        <w:rPr>
          <w:i/>
          <w:iCs/>
        </w:rPr>
        <w:t>Yes, the budget category must be present in the budget settings</w:t>
      </w:r>
      <w:r w:rsidR="00B3785C">
        <w:rPr>
          <w:i/>
          <w:iCs/>
        </w:rPr>
        <w:t xml:space="preserve"> to add a line item for a budget category that is not already present on the budget.</w:t>
      </w:r>
    </w:p>
    <w:p w14:paraId="29A5C488" w14:textId="22DABA09" w:rsidR="00767610" w:rsidRDefault="00767610" w:rsidP="00897DBF">
      <w:pPr>
        <w:rPr>
          <w:b/>
          <w:bCs/>
        </w:rPr>
      </w:pPr>
      <w:r>
        <w:rPr>
          <w:b/>
          <w:bCs/>
        </w:rPr>
        <w:t xml:space="preserve">Can custom reports be created off </w:t>
      </w:r>
      <w:r w:rsidR="00930586">
        <w:rPr>
          <w:b/>
          <w:bCs/>
        </w:rPr>
        <w:t>the budget amendment type?</w:t>
      </w:r>
    </w:p>
    <w:p w14:paraId="25618851" w14:textId="59F2FC22" w:rsidR="00930586" w:rsidRPr="00930586" w:rsidRDefault="00930586" w:rsidP="00897DBF">
      <w:pPr>
        <w:rPr>
          <w:i/>
          <w:iCs/>
        </w:rPr>
      </w:pPr>
      <w:r>
        <w:rPr>
          <w:i/>
          <w:iCs/>
        </w:rPr>
        <w:t>As part of this release, the new field “Summary of Changes Narrative” has been added to the amendment category.  The amendment history section is slated to be added to a custom reporting category in a future release.</w:t>
      </w:r>
    </w:p>
    <w:sectPr w:rsidR="00930586" w:rsidRPr="00930586" w:rsidSect="000D0AD7">
      <w:headerReference w:type="default" r:id="rId7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DDF1" w14:textId="77777777" w:rsidR="00A03662" w:rsidRDefault="00A03662" w:rsidP="00C5511A">
      <w:pPr>
        <w:spacing w:after="0" w:line="240" w:lineRule="auto"/>
      </w:pPr>
      <w:r>
        <w:separator/>
      </w:r>
    </w:p>
  </w:endnote>
  <w:endnote w:type="continuationSeparator" w:id="0">
    <w:p w14:paraId="167FBB1F" w14:textId="77777777" w:rsidR="00A03662" w:rsidRDefault="00A03662" w:rsidP="00C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ADDC" w14:textId="77777777" w:rsidR="00A03662" w:rsidRDefault="00A03662" w:rsidP="00C5511A">
      <w:pPr>
        <w:spacing w:after="0" w:line="240" w:lineRule="auto"/>
      </w:pPr>
      <w:r>
        <w:separator/>
      </w:r>
    </w:p>
  </w:footnote>
  <w:footnote w:type="continuationSeparator" w:id="0">
    <w:p w14:paraId="130B510F" w14:textId="77777777" w:rsidR="00A03662" w:rsidRDefault="00A03662" w:rsidP="00C5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B65C" w14:textId="5EA9AD70" w:rsidR="00C5511A" w:rsidRPr="00072E8C" w:rsidRDefault="000D0AD7" w:rsidP="00072E8C">
    <w:pPr>
      <w:jc w:val="center"/>
      <w:rPr>
        <w:b/>
        <w:bCs/>
        <w:u w:val="single"/>
      </w:rPr>
    </w:pPr>
    <w:r w:rsidRPr="00C5511A">
      <w:rPr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7B29B864" wp14:editId="70BCC3D9">
          <wp:simplePos x="0" y="0"/>
          <wp:positionH relativeFrom="column">
            <wp:posOffset>5638800</wp:posOffset>
          </wp:positionH>
          <wp:positionV relativeFrom="paragraph">
            <wp:posOffset>9525</wp:posOffset>
          </wp:positionV>
          <wp:extent cx="1588135" cy="360680"/>
          <wp:effectExtent l="0" t="0" r="0" b="1270"/>
          <wp:wrapSquare wrapText="bothSides"/>
          <wp:docPr id="14" name="Picture 13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A3C1554-B9C4-FA4B-865E-79898216CC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4A3C1554-B9C4-FA4B-865E-79898216CC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CA3">
      <w:rPr>
        <w:b/>
        <w:bCs/>
        <w:u w:val="single"/>
      </w:rPr>
      <w:t>Budget Line-Item Amendments FAQ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4398"/>
    <w:multiLevelType w:val="hybridMultilevel"/>
    <w:tmpl w:val="C3B81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5F3315"/>
    <w:multiLevelType w:val="hybridMultilevel"/>
    <w:tmpl w:val="82206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37523"/>
    <w:multiLevelType w:val="hybridMultilevel"/>
    <w:tmpl w:val="165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6115">
    <w:abstractNumId w:val="1"/>
  </w:num>
  <w:num w:numId="2" w16cid:durableId="507141912">
    <w:abstractNumId w:val="2"/>
  </w:num>
  <w:num w:numId="3" w16cid:durableId="73875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F"/>
    <w:rsid w:val="00007661"/>
    <w:rsid w:val="00072E8C"/>
    <w:rsid w:val="000B44BC"/>
    <w:rsid w:val="000D0AD7"/>
    <w:rsid w:val="00172ED6"/>
    <w:rsid w:val="00183E27"/>
    <w:rsid w:val="001904F3"/>
    <w:rsid w:val="001A35AF"/>
    <w:rsid w:val="001D12E7"/>
    <w:rsid w:val="0020220F"/>
    <w:rsid w:val="00207122"/>
    <w:rsid w:val="002172BF"/>
    <w:rsid w:val="00272EB3"/>
    <w:rsid w:val="002E3D05"/>
    <w:rsid w:val="002F4A5D"/>
    <w:rsid w:val="00336822"/>
    <w:rsid w:val="00356E84"/>
    <w:rsid w:val="003945FE"/>
    <w:rsid w:val="00397055"/>
    <w:rsid w:val="003D2AD9"/>
    <w:rsid w:val="0040350F"/>
    <w:rsid w:val="0044447C"/>
    <w:rsid w:val="004650CA"/>
    <w:rsid w:val="00472F4F"/>
    <w:rsid w:val="004C0B65"/>
    <w:rsid w:val="004F4D2E"/>
    <w:rsid w:val="0055087D"/>
    <w:rsid w:val="005705D7"/>
    <w:rsid w:val="005B254D"/>
    <w:rsid w:val="005B2903"/>
    <w:rsid w:val="005C21DB"/>
    <w:rsid w:val="005D726C"/>
    <w:rsid w:val="00655F53"/>
    <w:rsid w:val="00691A09"/>
    <w:rsid w:val="006E1569"/>
    <w:rsid w:val="0070133D"/>
    <w:rsid w:val="00727CF3"/>
    <w:rsid w:val="00753053"/>
    <w:rsid w:val="00767610"/>
    <w:rsid w:val="00767FFB"/>
    <w:rsid w:val="007972A1"/>
    <w:rsid w:val="007B1A3B"/>
    <w:rsid w:val="008148DA"/>
    <w:rsid w:val="00833741"/>
    <w:rsid w:val="00893263"/>
    <w:rsid w:val="00897DBF"/>
    <w:rsid w:val="008A1F6D"/>
    <w:rsid w:val="00930586"/>
    <w:rsid w:val="00992591"/>
    <w:rsid w:val="009950A1"/>
    <w:rsid w:val="00A03662"/>
    <w:rsid w:val="00A428C6"/>
    <w:rsid w:val="00A701A1"/>
    <w:rsid w:val="00AC48BF"/>
    <w:rsid w:val="00AD7FC1"/>
    <w:rsid w:val="00B25373"/>
    <w:rsid w:val="00B3785C"/>
    <w:rsid w:val="00B515BD"/>
    <w:rsid w:val="00B72DA4"/>
    <w:rsid w:val="00B939E4"/>
    <w:rsid w:val="00BA2DE4"/>
    <w:rsid w:val="00BD38AB"/>
    <w:rsid w:val="00C056C0"/>
    <w:rsid w:val="00C5511A"/>
    <w:rsid w:val="00C57090"/>
    <w:rsid w:val="00C7309E"/>
    <w:rsid w:val="00C830E9"/>
    <w:rsid w:val="00CD6182"/>
    <w:rsid w:val="00CF70DD"/>
    <w:rsid w:val="00D22ED4"/>
    <w:rsid w:val="00D4046D"/>
    <w:rsid w:val="00DF5C11"/>
    <w:rsid w:val="00E553D1"/>
    <w:rsid w:val="00E61BF9"/>
    <w:rsid w:val="00F03BF0"/>
    <w:rsid w:val="00F2352D"/>
    <w:rsid w:val="00F61654"/>
    <w:rsid w:val="00F83CA3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1A78"/>
  <w15:chartTrackingRefBased/>
  <w15:docId w15:val="{05320CBD-0AE5-406C-B5F3-F2DA628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paragraph" w:styleId="Heading1">
    <w:name w:val="heading 1"/>
    <w:basedOn w:val="Normal"/>
    <w:next w:val="Normal"/>
    <w:link w:val="Heading1Char"/>
    <w:uiPriority w:val="9"/>
    <w:qFormat/>
    <w:rsid w:val="00403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219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0F"/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0F"/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0F"/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0F"/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0F"/>
    <w:rPr>
      <w:rFonts w:asciiTheme="minorHAnsi" w:eastAsiaTheme="majorEastAsia" w:hAnsiTheme="minorHAnsi" w:cstheme="majorBidi"/>
      <w:color w:val="1219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0F"/>
    <w:rPr>
      <w:i/>
      <w:iCs/>
      <w:color w:val="1219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0F"/>
    <w:pPr>
      <w:pBdr>
        <w:top w:val="single" w:sz="4" w:space="10" w:color="12192A" w:themeColor="accent1" w:themeShade="BF"/>
        <w:bottom w:val="single" w:sz="4" w:space="10" w:color="12192A" w:themeColor="accent1" w:themeShade="BF"/>
      </w:pBdr>
      <w:spacing w:before="360" w:after="360"/>
      <w:ind w:left="864" w:right="864"/>
      <w:jc w:val="center"/>
    </w:pPr>
    <w:rPr>
      <w:i/>
      <w:iCs/>
      <w:color w:val="1219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0F"/>
    <w:rPr>
      <w:i/>
      <w:iCs/>
      <w:color w:val="1219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0F"/>
    <w:rPr>
      <w:b/>
      <w:bCs/>
      <w:smallCaps/>
      <w:color w:val="12192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1A"/>
  </w:style>
  <w:style w:type="paragraph" w:styleId="Footer">
    <w:name w:val="footer"/>
    <w:basedOn w:val="Normal"/>
    <w:link w:val="FooterChar"/>
    <w:uiPriority w:val="99"/>
    <w:unhideWhenUsed/>
    <w:rsid w:val="00C5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17</cp:revision>
  <dcterms:created xsi:type="dcterms:W3CDTF">2024-10-17T14:02:00Z</dcterms:created>
  <dcterms:modified xsi:type="dcterms:W3CDTF">2024-10-18T11:25:00Z</dcterms:modified>
</cp:coreProperties>
</file>